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921A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Posjet AGERU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921A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22.2.2019.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921A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AGER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921A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9921A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Učiteljica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Barbić</w:t>
            </w:r>
          </w:p>
          <w:p w:rsidR="009921A0" w:rsidRDefault="009921A0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Učenici: Tali Škare, Nika Buzolić, Nadin Matijašević, Una Vekić,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Mirjam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Barišić, Toma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Prošper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Novak i učenici 6.razreda: Judita Tudor, Maša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Meagher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E3227">
              <w:rPr>
                <w:rFonts w:cstheme="minorHAnsi"/>
                <w:sz w:val="24"/>
                <w:szCs w:val="24"/>
              </w:rPr>
              <w:t>Juraj Hure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A0" w:rsidRDefault="009921A0" w:rsidP="009921A0">
            <w:r>
              <w:t xml:space="preserve">U petak 22. veljače 2019. godine grupa učenika uključena u projekt </w:t>
            </w:r>
            <w:proofErr w:type="spellStart"/>
            <w:r>
              <w:t>Erasmus</w:t>
            </w:r>
            <w:proofErr w:type="spellEnd"/>
            <w:r>
              <w:t xml:space="preserve">+ naziva UNESCO </w:t>
            </w:r>
            <w:proofErr w:type="spellStart"/>
            <w:r>
              <w:t>Passport</w:t>
            </w:r>
            <w:proofErr w:type="spellEnd"/>
            <w:r>
              <w:t xml:space="preserve"> s članovima foto grupe, učenicima 6.a razreda bila je po drugi put u Starogradskom polju.  Cilj je bio istražiti arheološku baštinu Starogradskog polja.  </w:t>
            </w:r>
          </w:p>
          <w:p w:rsidR="009921A0" w:rsidRDefault="009921A0" w:rsidP="009921A0">
            <w:r>
              <w:t>Prije obilaska polja grupa je u informatičkoj učionici imala pripremne radnje. Na Internetu su istražili informacije o Starogradskom polju te izradili akreditacije koje su svojevrstan znak pripadnosti grupi.</w:t>
            </w:r>
          </w:p>
          <w:p w:rsidR="009921A0" w:rsidRDefault="009921A0" w:rsidP="009921A0">
            <w:r>
              <w:t xml:space="preserve">Ovog puta grupu je kroz polje proveo ravnatelj Agencije za upravljanje Starogradskim poljem  </w:t>
            </w:r>
            <w:proofErr w:type="spellStart"/>
            <w:r>
              <w:t>mr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 xml:space="preserve">. Vinko </w:t>
            </w:r>
            <w:proofErr w:type="spellStart"/>
            <w:r>
              <w:t>Tarbušković</w:t>
            </w:r>
            <w:proofErr w:type="spellEnd"/>
            <w:r>
              <w:t xml:space="preserve">.  Iz neformalnog predavanja na terenu  i u razgovoru članovi grupe su doznali pojedinosti o utemeljenju grada </w:t>
            </w:r>
            <w:proofErr w:type="spellStart"/>
            <w:r>
              <w:t>Farosa</w:t>
            </w:r>
            <w:proofErr w:type="spellEnd"/>
            <w:r>
              <w:t xml:space="preserve"> (današnjeg Starog Grada), podjeli polja i arheološkim lokalitetima na području Starogradskog polja. Grupa je gospodina </w:t>
            </w:r>
            <w:proofErr w:type="spellStart"/>
            <w:r>
              <w:t>Tarbuškovića</w:t>
            </w:r>
            <w:proofErr w:type="spellEnd"/>
            <w:r>
              <w:t xml:space="preserve"> upoznala s projektom </w:t>
            </w:r>
            <w:proofErr w:type="spellStart"/>
            <w:r>
              <w:t>Erasmus</w:t>
            </w:r>
            <w:proofErr w:type="spellEnd"/>
            <w:r>
              <w:t>+ u kojem sudjeluju.</w:t>
            </w:r>
            <w:bookmarkStart w:id="0" w:name="_GoBack"/>
            <w:bookmarkEnd w:id="0"/>
          </w:p>
          <w:p w:rsidR="009921A0" w:rsidRDefault="009921A0" w:rsidP="009921A0">
            <w:r>
              <w:t xml:space="preserve"> U istraživanje polja grupa je krenula od točke u polju koja se zove pupak Polja, točke od koje je započela grčka podjela polja.</w:t>
            </w:r>
          </w:p>
          <w:p w:rsidR="009921A0" w:rsidRDefault="009921A0" w:rsidP="009921A0">
            <w:r>
              <w:t>Što je grupa naučila?</w:t>
            </w:r>
          </w:p>
          <w:p w:rsidR="009921A0" w:rsidRDefault="009921A0" w:rsidP="009921A0">
            <w:r>
              <w:t xml:space="preserve">384. g.pr.Kr. Grci s otoka </w:t>
            </w:r>
            <w:proofErr w:type="spellStart"/>
            <w:r>
              <w:t>Parosa</w:t>
            </w:r>
            <w:proofErr w:type="spellEnd"/>
            <w:r>
              <w:t xml:space="preserve">, 70 obitelji, utemeljili su grad  </w:t>
            </w:r>
            <w:proofErr w:type="spellStart"/>
            <w:r>
              <w:t>Faros</w:t>
            </w:r>
            <w:proofErr w:type="spellEnd"/>
            <w:r>
              <w:t>.  Doseljenici  su na okolnom području zatekli Ilire koje su nakon kratkotrajne borbe pobijedili te su uspostavili svoju vlast i djelovali su kao grčki polis. Starogradsko polje, plodnu ravnicu u neposrednoj blizini grada Grci su podijelili  na 70 parcela.  Podjelu su napravili gomilama i suhozidima. Veličina svake parcele je 1 x 5 stadija (180m x900m) s glavnim pravcima podjele sjever – jug i istok – zapad. To je današnje Starogradsko polje, a zbog najbolje očuvane parcelizacije zemljišta 2008. Starogradsko polje i povijesna jezgra Staroga Grada upisani su na UNESCO-</w:t>
            </w:r>
            <w:proofErr w:type="spellStart"/>
            <w:r>
              <w:t>vu</w:t>
            </w:r>
            <w:proofErr w:type="spellEnd"/>
            <w:r>
              <w:t xml:space="preserve"> Listu svjetske baštine.</w:t>
            </w:r>
          </w:p>
          <w:p w:rsidR="009921A0" w:rsidRDefault="009921A0" w:rsidP="009921A0">
            <w:r>
              <w:t xml:space="preserve">Na uzvisini iznad polja, na predjelu </w:t>
            </w:r>
            <w:proofErr w:type="spellStart"/>
            <w:r>
              <w:t>Maslinovik</w:t>
            </w:r>
            <w:proofErr w:type="spellEnd"/>
            <w:r>
              <w:t xml:space="preserve"> nalaze se ostaci grčke kule. Ova kula je stanovnicima polja i Starog Grada služila kao osmatračnica. Kula na </w:t>
            </w:r>
            <w:proofErr w:type="spellStart"/>
            <w:r>
              <w:t>Maslinoviku</w:t>
            </w:r>
            <w:proofErr w:type="spellEnd"/>
            <w:r>
              <w:t xml:space="preserve"> s kulom Tor iznad </w:t>
            </w:r>
            <w:proofErr w:type="spellStart"/>
            <w:r>
              <w:t>Jelse</w:t>
            </w:r>
            <w:proofErr w:type="spellEnd"/>
            <w:r>
              <w:t xml:space="preserve"> bila je dio obrambenog sustava koji </w:t>
            </w:r>
            <w:r>
              <w:lastRenderedPageBreak/>
              <w:t xml:space="preserve">je štitio stanovnike polja i obližnjeg  </w:t>
            </w:r>
            <w:proofErr w:type="spellStart"/>
            <w:r>
              <w:t>Farosa</w:t>
            </w:r>
            <w:proofErr w:type="spellEnd"/>
            <w:r>
              <w:t xml:space="preserve"> od opasnosti s mora. Do kule </w:t>
            </w:r>
            <w:proofErr w:type="spellStart"/>
            <w:r>
              <w:t>Maslinovik</w:t>
            </w:r>
            <w:proofErr w:type="spellEnd"/>
            <w:r>
              <w:t xml:space="preserve"> nalaze se ostaci pastirskog naselja. Uz kulu na </w:t>
            </w:r>
            <w:proofErr w:type="spellStart"/>
            <w:r>
              <w:t>Maslinoviku</w:t>
            </w:r>
            <w:proofErr w:type="spellEnd"/>
            <w:r>
              <w:t xml:space="preserve"> polje je obilovalo vilama </w:t>
            </w:r>
            <w:proofErr w:type="spellStart"/>
            <w:r>
              <w:t>rusticama</w:t>
            </w:r>
            <w:proofErr w:type="spellEnd"/>
            <w:r>
              <w:t xml:space="preserve"> iz rimskog razdoblja, a najbolje sačuvana je ona na </w:t>
            </w:r>
            <w:proofErr w:type="spellStart"/>
            <w:r>
              <w:t>Kupinoviku</w:t>
            </w:r>
            <w:proofErr w:type="spellEnd"/>
            <w:r>
              <w:t xml:space="preserve"> s ostacima preša za vino i ulje. Nastala je na temeljima ranije grčke arhitekture o čemu svjedoči  grčki nadgrobni natpis koji spominje grka </w:t>
            </w:r>
            <w:proofErr w:type="spellStart"/>
            <w:r>
              <w:t>Komona</w:t>
            </w:r>
            <w:proofErr w:type="spellEnd"/>
            <w:r>
              <w:t>.</w:t>
            </w:r>
          </w:p>
          <w:p w:rsidR="009921A0" w:rsidRDefault="009921A0" w:rsidP="009921A0">
            <w:r>
              <w:t xml:space="preserve">Osim arheoloških nalazišta grupa je posjetila </w:t>
            </w:r>
            <w:proofErr w:type="spellStart"/>
            <w:r>
              <w:t>Dračevicu</w:t>
            </w:r>
            <w:proofErr w:type="spellEnd"/>
            <w:r>
              <w:t xml:space="preserve"> (jedan od dva izvora vode u poju) te Hvarski botanički vrt </w:t>
            </w:r>
            <w:proofErr w:type="spellStart"/>
            <w:r>
              <w:t>Katovnica</w:t>
            </w:r>
            <w:proofErr w:type="spellEnd"/>
            <w:r>
              <w:t xml:space="preserve"> sa samoniklim i tradicijskim biljem.</w:t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0E" w:rsidRDefault="00977F0E" w:rsidP="0067748B">
      <w:pPr>
        <w:spacing w:after="0" w:line="240" w:lineRule="auto"/>
      </w:pPr>
      <w:r>
        <w:separator/>
      </w:r>
    </w:p>
  </w:endnote>
  <w:endnote w:type="continuationSeparator" w:id="0">
    <w:p w:rsidR="00977F0E" w:rsidRDefault="00977F0E" w:rsidP="0067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0E" w:rsidRDefault="00977F0E" w:rsidP="0067748B">
      <w:pPr>
        <w:spacing w:after="0" w:line="240" w:lineRule="auto"/>
      </w:pPr>
      <w:r>
        <w:separator/>
      </w:r>
    </w:p>
  </w:footnote>
  <w:footnote w:type="continuationSeparator" w:id="0">
    <w:p w:rsidR="00977F0E" w:rsidRDefault="00977F0E" w:rsidP="0067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977F0E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977F0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67748B"/>
    <w:rsid w:val="007445CE"/>
    <w:rsid w:val="00977F0E"/>
    <w:rsid w:val="009921A0"/>
    <w:rsid w:val="00CE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2019-02-24T22:28:00Z</dcterms:created>
  <dcterms:modified xsi:type="dcterms:W3CDTF">2019-02-24T22:28:00Z</dcterms:modified>
</cp:coreProperties>
</file>