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1C4471">
      <w:pPr>
        <w:tabs>
          <w:tab w:val="left" w:pos="56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71" w:rsidRPr="001C4471">
        <w:rPr>
          <w:rFonts w:cstheme="minorHAnsi"/>
          <w:sz w:val="24"/>
          <w:szCs w:val="24"/>
        </w:rPr>
        <w:drawing>
          <wp:inline distT="0" distB="0" distL="0" distR="0">
            <wp:extent cx="1656000" cy="1078523"/>
            <wp:effectExtent l="19050" t="0" r="1350" b="0"/>
            <wp:docPr id="5" name="Slika 3" descr="C:\Users\NADA\Documents\LOGO\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NADA\Documents\LOGO\LOGO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1C4471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DOLAZAK PROJEKTNIH TIMOVA IZ PARTNERSKIH ŠKOLA NA PRVU  MOBILNOST U HVAR</w:t>
            </w:r>
          </w:p>
        </w:tc>
      </w:tr>
      <w:tr w:rsidR="001C4471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9.travnja 2019</w:t>
            </w:r>
          </w:p>
        </w:tc>
      </w:tr>
      <w:tr w:rsidR="001C4471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Hvar</w:t>
            </w:r>
          </w:p>
        </w:tc>
      </w:tr>
      <w:tr w:rsidR="001C4471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Oko 40</w:t>
            </w:r>
          </w:p>
        </w:tc>
      </w:tr>
      <w:tr w:rsidR="001C4471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Sva djeca iz projektnih timova partnerskih zemalja i mentori iz Hrvatske, Italije, Španjolske i Cipra</w:t>
            </w:r>
            <w:r>
              <w:rPr>
                <w:rFonts w:cstheme="minorHAnsi"/>
                <w:sz w:val="24"/>
                <w:szCs w:val="24"/>
              </w:rPr>
              <w:t>, djelatnici i roditelji učenika OŠ Hvar</w:t>
            </w:r>
          </w:p>
        </w:tc>
      </w:tr>
      <w:tr w:rsidR="001C4471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1" w:rsidRDefault="001C4471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1" w:rsidRDefault="001C4471" w:rsidP="00ED0D74">
            <w:pPr>
              <w:pStyle w:val="StandardWeb"/>
            </w:pPr>
            <w:r>
              <w:t xml:space="preserve">Stigli su nam na prvu mobilnost projekta "Unesco </w:t>
            </w:r>
            <w:proofErr w:type="spellStart"/>
            <w:r>
              <w:t>Passport</w:t>
            </w:r>
            <w:proofErr w:type="spellEnd"/>
            <w:r>
              <w:t xml:space="preserve">" </w:t>
            </w:r>
            <w:proofErr w:type="spellStart"/>
            <w:r>
              <w:t>Erasmus</w:t>
            </w:r>
            <w:proofErr w:type="spellEnd"/>
            <w:r>
              <w:t>+ programa, učenici i učitelji škola partnera iz Italije, Španjolske i Cipra. </w:t>
            </w:r>
          </w:p>
          <w:p w:rsidR="001C4471" w:rsidRDefault="001C4471" w:rsidP="00ED0D74">
            <w:pPr>
              <w:pStyle w:val="StandardWeb"/>
            </w:pPr>
            <w:r>
              <w:t>U 19 sati i 30 minuta smo u Galeriji Arsenal priredili malu svečanost dočeka naših projektnih prijatelja. U programu su sudjelovali klapa "</w:t>
            </w:r>
            <w:proofErr w:type="spellStart"/>
            <w:r>
              <w:t>Galešnik</w:t>
            </w:r>
            <w:proofErr w:type="spellEnd"/>
            <w:r>
              <w:t>", Folklorno društvo "</w:t>
            </w:r>
            <w:proofErr w:type="spellStart"/>
            <w:r>
              <w:t>Šaltin</w:t>
            </w:r>
            <w:proofErr w:type="spellEnd"/>
            <w:r>
              <w:t xml:space="preserve">"na čijim nastupima im još jednom iskreno zahvaljujemo. Nazočnima u Galeriji pozdravnim riječima dobrodošlice obratila se ravnateljica OŠ Hvar, Nada Jeličić, kao i koordinatorica projekta Helga </w:t>
            </w:r>
            <w:proofErr w:type="spellStart"/>
            <w:r>
              <w:t>Buratović</w:t>
            </w:r>
            <w:proofErr w:type="spellEnd"/>
            <w:r>
              <w:t xml:space="preserve"> koja je još jednom svih zajedno upoznala sa osnovnim zadaćama i aktivnostima ovog zajedničkog projekta. Potom su se učenici svih zemalja sudionika projekta predstavili jedni drugima izašavši vani pred publiku što je bilo vrlo simpatično. Na kraju je naša Tina </w:t>
            </w:r>
            <w:proofErr w:type="spellStart"/>
            <w:r>
              <w:t>Radaić</w:t>
            </w:r>
            <w:proofErr w:type="spellEnd"/>
            <w:r>
              <w:t xml:space="preserve">  pjesmom </w:t>
            </w:r>
            <w:proofErr w:type="spellStart"/>
            <w:r>
              <w:t>Hallelujah</w:t>
            </w:r>
            <w:proofErr w:type="spellEnd"/>
            <w:r>
              <w:t xml:space="preserve"> na prekrasan način zatvorila ovu lijepu i ugodnu večer koju su učenici dalje nastavili družeći se u kućama naših hvarskih domaćina, dok je projektni tim naše škole odveo učiteljice iz Italije, Španjolske i Cipra na zajedničku večeru.</w:t>
            </w:r>
          </w:p>
          <w:p w:rsidR="001C4471" w:rsidRPr="007E5ADD" w:rsidRDefault="001C4471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21" w:rsidRDefault="001A7A21" w:rsidP="00B8331A">
      <w:pPr>
        <w:spacing w:after="0" w:line="240" w:lineRule="auto"/>
      </w:pPr>
      <w:r>
        <w:separator/>
      </w:r>
    </w:p>
  </w:endnote>
  <w:endnote w:type="continuationSeparator" w:id="0">
    <w:p w:rsidR="001A7A21" w:rsidRDefault="001A7A21" w:rsidP="00B8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21" w:rsidRDefault="001A7A21" w:rsidP="00B8331A">
      <w:pPr>
        <w:spacing w:after="0" w:line="240" w:lineRule="auto"/>
      </w:pPr>
      <w:r>
        <w:separator/>
      </w:r>
    </w:p>
  </w:footnote>
  <w:footnote w:type="continuationSeparator" w:id="0">
    <w:p w:rsidR="001A7A21" w:rsidRDefault="001A7A21" w:rsidP="00B8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1A7A21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1A7A2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1A7A21"/>
    <w:rsid w:val="001C4471"/>
    <w:rsid w:val="007445CE"/>
    <w:rsid w:val="00836BEB"/>
    <w:rsid w:val="00B8331A"/>
    <w:rsid w:val="00DE14F6"/>
    <w:rsid w:val="00ED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2019-05-01T07:07:00Z</dcterms:created>
  <dcterms:modified xsi:type="dcterms:W3CDTF">2019-05-01T07:14:00Z</dcterms:modified>
</cp:coreProperties>
</file>